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0CB13" w14:textId="393B24CA" w:rsidR="004137EA" w:rsidRPr="004137EA" w:rsidRDefault="004137EA" w:rsidP="004137EA">
      <w:pPr>
        <w:jc w:val="center"/>
        <w:rPr>
          <w:rFonts w:ascii="Times New Roman" w:hAnsi="Times New Roman" w:cs="Times New Roman"/>
          <w:b/>
          <w:bCs/>
          <w:sz w:val="28"/>
          <w:szCs w:val="28"/>
          <w:lang w:val="kk-KZ"/>
        </w:rPr>
      </w:pPr>
      <w:r w:rsidRPr="004137EA">
        <w:rPr>
          <w:rFonts w:ascii="Times New Roman" w:hAnsi="Times New Roman" w:cs="Times New Roman"/>
          <w:b/>
          <w:bCs/>
          <w:sz w:val="28"/>
          <w:szCs w:val="28"/>
          <w:lang w:val="kk-KZ"/>
        </w:rPr>
        <w:t>Лекция 10</w:t>
      </w:r>
    </w:p>
    <w:p w14:paraId="2CFF213E" w14:textId="3C55392A" w:rsidR="004137EA" w:rsidRPr="004137EA" w:rsidRDefault="004137EA" w:rsidP="004137EA">
      <w:pPr>
        <w:jc w:val="center"/>
        <w:rPr>
          <w:rFonts w:ascii="Times New Roman" w:hAnsi="Times New Roman" w:cs="Times New Roman"/>
          <w:b/>
          <w:bCs/>
          <w:sz w:val="28"/>
          <w:szCs w:val="28"/>
          <w:lang w:val="en-US"/>
        </w:rPr>
      </w:pPr>
      <w:r w:rsidRPr="004137EA">
        <w:rPr>
          <w:rFonts w:ascii="Times New Roman" w:hAnsi="Times New Roman" w:cs="Times New Roman"/>
          <w:b/>
          <w:bCs/>
          <w:sz w:val="28"/>
          <w:szCs w:val="28"/>
          <w:lang w:val="kk-KZ"/>
        </w:rPr>
        <w:t xml:space="preserve">Модель нейронной сети </w:t>
      </w:r>
      <w:r w:rsidRPr="004137EA">
        <w:rPr>
          <w:rFonts w:ascii="Times New Roman" w:hAnsi="Times New Roman" w:cs="Times New Roman"/>
          <w:b/>
          <w:bCs/>
          <w:sz w:val="28"/>
          <w:szCs w:val="28"/>
          <w:lang w:val="en-US"/>
        </w:rPr>
        <w:t>BERT</w:t>
      </w:r>
    </w:p>
    <w:p w14:paraId="5FDF6E02" w14:textId="504E9871" w:rsidR="004137EA" w:rsidRPr="004137EA" w:rsidRDefault="004137EA" w:rsidP="004137EA">
      <w:pPr>
        <w:spacing w:before="100" w:beforeAutospacing="1" w:after="100" w:afterAutospacing="1" w:line="240" w:lineRule="auto"/>
        <w:jc w:val="both"/>
        <w:rPr>
          <w:rFonts w:ascii="Times New Roman" w:eastAsia="Times New Roman" w:hAnsi="Times New Roman" w:cs="Times New Roman"/>
          <w:sz w:val="24"/>
          <w:szCs w:val="24"/>
          <w:lang/>
        </w:rPr>
      </w:pPr>
      <w:r w:rsidRPr="004137EA">
        <w:rPr>
          <w:rFonts w:ascii="Times New Roman" w:eastAsia="Times New Roman" w:hAnsi="Times New Roman" w:cs="Times New Roman"/>
          <w:sz w:val="24"/>
          <w:szCs w:val="24"/>
          <w:lang/>
        </w:rPr>
        <w:t>Модель BERT (Bidirectional Encoder Representations from Transformers — “двунаправленные презентации кодировщика для трансформеров”) была представлена миру в статье, опубликованной исследователями из Google AI Language. Она вызвала нешуточный ажиотаж в сообществе машинного обучения, представив самые передовые на сегодняшний день результаты для целого ряда разных NLP (Natural Language Processing — “обработка естественного языка”) задач, включая формирование ответов на вопросы (SQuAD v1.1), формирование рассуждений на естественном языке (MNLI) и множество других категорий.</w:t>
      </w:r>
    </w:p>
    <w:p w14:paraId="198C2602" w14:textId="77777777" w:rsidR="004137EA" w:rsidRPr="004137EA" w:rsidRDefault="004137EA" w:rsidP="004137EA">
      <w:pPr>
        <w:spacing w:before="100" w:beforeAutospacing="1" w:after="100" w:afterAutospacing="1" w:line="240" w:lineRule="auto"/>
        <w:jc w:val="both"/>
        <w:rPr>
          <w:rFonts w:ascii="Times New Roman" w:eastAsia="Times New Roman" w:hAnsi="Times New Roman" w:cs="Times New Roman"/>
          <w:sz w:val="24"/>
          <w:szCs w:val="24"/>
          <w:lang/>
        </w:rPr>
      </w:pPr>
      <w:r w:rsidRPr="004137EA">
        <w:rPr>
          <w:rFonts w:ascii="Times New Roman" w:eastAsia="Times New Roman" w:hAnsi="Times New Roman" w:cs="Times New Roman"/>
          <w:sz w:val="24"/>
          <w:szCs w:val="24"/>
          <w:lang/>
        </w:rPr>
        <w:t>Ключевым техническим нововведением BERT является применение двунаправленного обучения трансформеров (популярной нынче модели с механизмом “внимания”) к языковому моделированию. Этот подход идет в разрез с предыдущими работами, которые рассматривали текстовую последовательность либо только слева направо, либо сочетали обучение слева направо и справа налево. Результаты этой работы показывают, что языковая модель с двунаправленным обучением способна достичь более глубокого понимания языкового контекста и потока, чем однонаправленные языковые модели. В статье исследователи подробно описывают новую технику под названием MLM (Masked Language Model — “маскированное языковое моделирование”), которая позволяет проводить двунаправленное обучение в моделях, для которых ранее это было невозможно.</w:t>
      </w:r>
    </w:p>
    <w:p w14:paraId="309AE80E" w14:textId="77777777" w:rsidR="004137EA" w:rsidRPr="004137EA" w:rsidRDefault="004137EA" w:rsidP="004137EA">
      <w:pPr>
        <w:spacing w:before="100" w:beforeAutospacing="1" w:after="100" w:afterAutospacing="1" w:line="240" w:lineRule="auto"/>
        <w:jc w:val="both"/>
        <w:outlineLvl w:val="2"/>
        <w:rPr>
          <w:rFonts w:ascii="Times New Roman" w:eastAsia="Times New Roman" w:hAnsi="Times New Roman" w:cs="Times New Roman"/>
          <w:b/>
          <w:bCs/>
          <w:sz w:val="27"/>
          <w:szCs w:val="27"/>
          <w:lang/>
        </w:rPr>
      </w:pPr>
      <w:r w:rsidRPr="004137EA">
        <w:rPr>
          <w:rFonts w:ascii="Times New Roman" w:eastAsia="Times New Roman" w:hAnsi="Times New Roman" w:cs="Times New Roman"/>
          <w:b/>
          <w:bCs/>
          <w:sz w:val="27"/>
          <w:szCs w:val="27"/>
          <w:lang/>
        </w:rPr>
        <w:t>Предыстория</w:t>
      </w:r>
    </w:p>
    <w:p w14:paraId="41C525F2" w14:textId="77777777" w:rsidR="004137EA" w:rsidRPr="004137EA" w:rsidRDefault="004137EA" w:rsidP="004137EA">
      <w:pPr>
        <w:spacing w:before="100" w:beforeAutospacing="1" w:after="100" w:afterAutospacing="1" w:line="240" w:lineRule="auto"/>
        <w:jc w:val="both"/>
        <w:rPr>
          <w:rFonts w:ascii="Times New Roman" w:eastAsia="Times New Roman" w:hAnsi="Times New Roman" w:cs="Times New Roman"/>
          <w:sz w:val="24"/>
          <w:szCs w:val="24"/>
          <w:lang/>
        </w:rPr>
      </w:pPr>
      <w:r w:rsidRPr="004137EA">
        <w:rPr>
          <w:rFonts w:ascii="Times New Roman" w:eastAsia="Times New Roman" w:hAnsi="Times New Roman" w:cs="Times New Roman"/>
          <w:sz w:val="24"/>
          <w:szCs w:val="24"/>
          <w:lang/>
        </w:rPr>
        <w:t>Исследователи в области компьютерного зрения неоднократно демонстрировали пользу трансферного обучения (предварительного обучения модели нейронной сети на хорошо известной задаче, как например ImageNet, с последующим дообучением) с использованием уже обученной нейронной сети в качестве основы для новой модели с конкретной направленностью. В последние годы исследователи пришли к выводу, что подобная техника может быть чрезвычайно полезна и во многих задачах обработки естественного языка.</w:t>
      </w:r>
    </w:p>
    <w:p w14:paraId="434D8BFB" w14:textId="77777777" w:rsidR="004137EA" w:rsidRPr="004137EA" w:rsidRDefault="004137EA" w:rsidP="004137EA">
      <w:pPr>
        <w:spacing w:before="100" w:beforeAutospacing="1" w:after="100" w:afterAutospacing="1" w:line="240" w:lineRule="auto"/>
        <w:jc w:val="both"/>
        <w:rPr>
          <w:rFonts w:ascii="Times New Roman" w:eastAsia="Times New Roman" w:hAnsi="Times New Roman" w:cs="Times New Roman"/>
          <w:sz w:val="24"/>
          <w:szCs w:val="24"/>
          <w:lang/>
        </w:rPr>
      </w:pPr>
      <w:r w:rsidRPr="004137EA">
        <w:rPr>
          <w:rFonts w:ascii="Times New Roman" w:eastAsia="Times New Roman" w:hAnsi="Times New Roman" w:cs="Times New Roman"/>
          <w:sz w:val="24"/>
          <w:szCs w:val="24"/>
          <w:lang/>
        </w:rPr>
        <w:t>Еще один подход, проиллюстрирован в статье ELMo, который также очень популярен в NLP-задачах, — это обучение на основе признаков. В этом подходе предварительно обученная нейронная сеть создает векторные представления слов (word embeddings), которые затем используются в качестве признаков в NLP-моделях.</w:t>
      </w:r>
    </w:p>
    <w:p w14:paraId="10FFF893" w14:textId="77777777" w:rsidR="004137EA" w:rsidRPr="004137EA" w:rsidRDefault="004137EA" w:rsidP="004137EA">
      <w:pPr>
        <w:spacing w:before="100" w:beforeAutospacing="1" w:after="100" w:afterAutospacing="1" w:line="240" w:lineRule="auto"/>
        <w:jc w:val="both"/>
        <w:outlineLvl w:val="2"/>
        <w:rPr>
          <w:rFonts w:ascii="Times New Roman" w:eastAsia="Times New Roman" w:hAnsi="Times New Roman" w:cs="Times New Roman"/>
          <w:b/>
          <w:bCs/>
          <w:sz w:val="27"/>
          <w:szCs w:val="27"/>
          <w:lang/>
        </w:rPr>
      </w:pPr>
      <w:r w:rsidRPr="004137EA">
        <w:rPr>
          <w:rFonts w:ascii="Times New Roman" w:eastAsia="Times New Roman" w:hAnsi="Times New Roman" w:cs="Times New Roman"/>
          <w:b/>
          <w:bCs/>
          <w:sz w:val="27"/>
          <w:szCs w:val="27"/>
          <w:lang/>
        </w:rPr>
        <w:t>Как работает BERT</w:t>
      </w:r>
    </w:p>
    <w:p w14:paraId="46EFD174" w14:textId="77777777" w:rsidR="004137EA" w:rsidRPr="004137EA" w:rsidRDefault="004137EA" w:rsidP="004137EA">
      <w:pPr>
        <w:spacing w:before="100" w:beforeAutospacing="1" w:after="100" w:afterAutospacing="1" w:line="240" w:lineRule="auto"/>
        <w:jc w:val="both"/>
        <w:rPr>
          <w:rFonts w:ascii="Times New Roman" w:eastAsia="Times New Roman" w:hAnsi="Times New Roman" w:cs="Times New Roman"/>
          <w:sz w:val="24"/>
          <w:szCs w:val="24"/>
          <w:lang/>
        </w:rPr>
      </w:pPr>
      <w:r w:rsidRPr="004137EA">
        <w:rPr>
          <w:rFonts w:ascii="Times New Roman" w:eastAsia="Times New Roman" w:hAnsi="Times New Roman" w:cs="Times New Roman"/>
          <w:sz w:val="24"/>
          <w:szCs w:val="24"/>
          <w:lang/>
        </w:rPr>
        <w:t>BERT использует трансформер — механизм “внимания”, который изучает контекстуальные отношения между словами (или подсловами) в тексте. В своей оригинальной форме трансформер включает в себя два отдельных механизма — кодировщик, который считывает введенный текст, и декодер, который выдает прогноз для задачи. Поскольку целью BERT является создание языковой модели, то ей необходим только кодировщик. Подробный разбор работы трансформера приведен в </w:t>
      </w:r>
      <w:hyperlink r:id="rId5" w:history="1">
        <w:r w:rsidRPr="004137EA">
          <w:rPr>
            <w:rFonts w:ascii="Times New Roman" w:eastAsia="Times New Roman" w:hAnsi="Times New Roman" w:cs="Times New Roman"/>
            <w:color w:val="0000FF"/>
            <w:sz w:val="24"/>
            <w:szCs w:val="24"/>
            <w:u w:val="single"/>
            <w:lang/>
          </w:rPr>
          <w:t>статье</w:t>
        </w:r>
      </w:hyperlink>
      <w:r w:rsidRPr="004137EA">
        <w:rPr>
          <w:rFonts w:ascii="Times New Roman" w:eastAsia="Times New Roman" w:hAnsi="Times New Roman" w:cs="Times New Roman"/>
          <w:sz w:val="24"/>
          <w:szCs w:val="24"/>
          <w:lang/>
        </w:rPr>
        <w:t> Google.</w:t>
      </w:r>
    </w:p>
    <w:p w14:paraId="794335DD" w14:textId="77777777" w:rsidR="004137EA" w:rsidRPr="004137EA" w:rsidRDefault="004137EA" w:rsidP="004137EA">
      <w:pPr>
        <w:spacing w:beforeAutospacing="1" w:after="100" w:afterAutospacing="1" w:line="240" w:lineRule="auto"/>
        <w:jc w:val="both"/>
        <w:rPr>
          <w:rFonts w:ascii="Times New Roman" w:eastAsia="Times New Roman" w:hAnsi="Times New Roman" w:cs="Times New Roman"/>
          <w:sz w:val="24"/>
          <w:szCs w:val="24"/>
          <w:lang/>
        </w:rPr>
      </w:pPr>
      <w:r w:rsidRPr="004137EA">
        <w:rPr>
          <w:rFonts w:ascii="Times New Roman" w:eastAsia="Times New Roman" w:hAnsi="Times New Roman" w:cs="Times New Roman"/>
          <w:sz w:val="24"/>
          <w:szCs w:val="24"/>
          <w:lang/>
        </w:rPr>
        <w:t>В отличие от направленных моделей, которые считывают вводимый текст последовательно (слева направо или справа налево), кодировщик трансформера считывает сразу всю последовательность слов. Поэтому он считается двунаправленным, хотя правильнее было бы сказать, что он не имеет конкретного направления. Эта особенность позволяет модели изучать контекст слова на основе всего его окружения (слева и справа от слова).</w:t>
      </w:r>
    </w:p>
    <w:p w14:paraId="2276609D" w14:textId="77777777" w:rsidR="004137EA" w:rsidRPr="004137EA" w:rsidRDefault="004137EA" w:rsidP="004137EA">
      <w:pPr>
        <w:spacing w:before="100" w:beforeAutospacing="1" w:after="100" w:afterAutospacing="1" w:line="240" w:lineRule="auto"/>
        <w:jc w:val="both"/>
        <w:rPr>
          <w:rFonts w:ascii="Times New Roman" w:eastAsia="Times New Roman" w:hAnsi="Times New Roman" w:cs="Times New Roman"/>
          <w:sz w:val="24"/>
          <w:szCs w:val="24"/>
          <w:lang/>
        </w:rPr>
      </w:pPr>
      <w:r w:rsidRPr="004137EA">
        <w:rPr>
          <w:rFonts w:ascii="Times New Roman" w:eastAsia="Times New Roman" w:hAnsi="Times New Roman" w:cs="Times New Roman"/>
          <w:sz w:val="24"/>
          <w:szCs w:val="24"/>
          <w:lang/>
        </w:rPr>
        <w:lastRenderedPageBreak/>
        <w:t>На приведенном ниже графике представлена общая структура кодировщика трансформера. Вход представляет собой последовательность токенов, которые сначала встраиваются в векторы, а затем обрабатываются в нейронной сети. Выход представляет собой последовательность векторов размера H, в которой каждый вектор соответствует входному токену с тем же индексом.</w:t>
      </w:r>
    </w:p>
    <w:p w14:paraId="32652E4B" w14:textId="77777777" w:rsidR="004137EA" w:rsidRPr="004137EA" w:rsidRDefault="004137EA" w:rsidP="004137EA">
      <w:pPr>
        <w:spacing w:before="100" w:beforeAutospacing="1" w:after="100" w:afterAutospacing="1" w:line="240" w:lineRule="auto"/>
        <w:jc w:val="both"/>
        <w:rPr>
          <w:rFonts w:ascii="Times New Roman" w:eastAsia="Times New Roman" w:hAnsi="Times New Roman" w:cs="Times New Roman"/>
          <w:sz w:val="24"/>
          <w:szCs w:val="24"/>
          <w:lang/>
        </w:rPr>
      </w:pPr>
      <w:r w:rsidRPr="004137EA">
        <w:rPr>
          <w:rFonts w:ascii="Times New Roman" w:eastAsia="Times New Roman" w:hAnsi="Times New Roman" w:cs="Times New Roman"/>
          <w:sz w:val="24"/>
          <w:szCs w:val="24"/>
          <w:lang/>
        </w:rPr>
        <w:t>При обучении языковых моделей возникает проблема определения цели прогнозирования. Многие модели предсказывают следующее слово в последовательности (например, “Ребенок пришел домой из ___”) — это направленный подход, который по своей сути ограничивает контекстное обучение. Чтобы преодолеть эту проблему, BERT использует две стратегии обучения:</w:t>
      </w:r>
    </w:p>
    <w:p w14:paraId="6EADC31E" w14:textId="77777777" w:rsidR="004137EA" w:rsidRPr="004137EA" w:rsidRDefault="004137EA" w:rsidP="004137EA">
      <w:pPr>
        <w:spacing w:before="100" w:beforeAutospacing="1" w:after="100" w:afterAutospacing="1" w:line="240" w:lineRule="auto"/>
        <w:jc w:val="both"/>
        <w:outlineLvl w:val="3"/>
        <w:rPr>
          <w:rFonts w:ascii="Times New Roman" w:eastAsia="Times New Roman" w:hAnsi="Times New Roman" w:cs="Times New Roman"/>
          <w:b/>
          <w:bCs/>
          <w:sz w:val="24"/>
          <w:szCs w:val="24"/>
          <w:lang/>
        </w:rPr>
      </w:pPr>
      <w:r w:rsidRPr="004137EA">
        <w:rPr>
          <w:rFonts w:ascii="Times New Roman" w:eastAsia="Times New Roman" w:hAnsi="Times New Roman" w:cs="Times New Roman"/>
          <w:b/>
          <w:bCs/>
          <w:sz w:val="24"/>
          <w:szCs w:val="24"/>
          <w:lang/>
        </w:rPr>
        <w:t>Маскированное языковое моделирование (MLM)</w:t>
      </w:r>
    </w:p>
    <w:p w14:paraId="1B2347DE" w14:textId="77777777" w:rsidR="004137EA" w:rsidRPr="004137EA" w:rsidRDefault="004137EA" w:rsidP="004137EA">
      <w:pPr>
        <w:spacing w:before="100" w:beforeAutospacing="1" w:after="100" w:afterAutospacing="1" w:line="240" w:lineRule="auto"/>
        <w:jc w:val="both"/>
        <w:rPr>
          <w:rFonts w:ascii="Times New Roman" w:eastAsia="Times New Roman" w:hAnsi="Times New Roman" w:cs="Times New Roman"/>
          <w:sz w:val="24"/>
          <w:szCs w:val="24"/>
          <w:lang/>
        </w:rPr>
      </w:pPr>
      <w:r w:rsidRPr="004137EA">
        <w:rPr>
          <w:rFonts w:ascii="Times New Roman" w:eastAsia="Times New Roman" w:hAnsi="Times New Roman" w:cs="Times New Roman"/>
          <w:sz w:val="24"/>
          <w:szCs w:val="24"/>
          <w:lang/>
        </w:rPr>
        <w:t>Перед вводом последовательности слов в BERT 15% слов в каждой последовательности заменяется токеном [MASK]. Затем модель пытается предсказать исходное значение замаскированных слов на основе контекста, предоставляемого другими, не замаскированными словами в последовательности. С технической точки зрения, предсказание выходных слов требует:</w:t>
      </w:r>
    </w:p>
    <w:p w14:paraId="3388CDC4" w14:textId="77777777" w:rsidR="004137EA" w:rsidRPr="004137EA" w:rsidRDefault="004137EA" w:rsidP="004137E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rPr>
      </w:pPr>
      <w:r w:rsidRPr="004137EA">
        <w:rPr>
          <w:rFonts w:ascii="Times New Roman" w:eastAsia="Times New Roman" w:hAnsi="Times New Roman" w:cs="Times New Roman"/>
          <w:sz w:val="24"/>
          <w:szCs w:val="24"/>
          <w:lang/>
        </w:rPr>
        <w:t>Добавления слоя классификации поверх выходных данных кодировщика.</w:t>
      </w:r>
    </w:p>
    <w:p w14:paraId="224AA1EF" w14:textId="77777777" w:rsidR="004137EA" w:rsidRPr="004137EA" w:rsidRDefault="004137EA" w:rsidP="004137E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rPr>
      </w:pPr>
      <w:r w:rsidRPr="004137EA">
        <w:rPr>
          <w:rFonts w:ascii="Times New Roman" w:eastAsia="Times New Roman" w:hAnsi="Times New Roman" w:cs="Times New Roman"/>
          <w:sz w:val="24"/>
          <w:szCs w:val="24"/>
          <w:lang/>
        </w:rPr>
        <w:t>Умножение выходных векторов на матрицу векторных представлений словаря (embedding matrix), преобразующую их к размерности словаря.</w:t>
      </w:r>
    </w:p>
    <w:p w14:paraId="24331D7A" w14:textId="77777777" w:rsidR="004137EA" w:rsidRPr="004137EA" w:rsidRDefault="004137EA" w:rsidP="004137E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rPr>
      </w:pPr>
      <w:r w:rsidRPr="004137EA">
        <w:rPr>
          <w:rFonts w:ascii="Times New Roman" w:eastAsia="Times New Roman" w:hAnsi="Times New Roman" w:cs="Times New Roman"/>
          <w:sz w:val="24"/>
          <w:szCs w:val="24"/>
          <w:lang/>
        </w:rPr>
        <w:t>Расчет вероятности каждого слова в словаре с помощью softmax.</w:t>
      </w:r>
    </w:p>
    <w:p w14:paraId="57FE8804" w14:textId="3B4C6650" w:rsidR="004137EA" w:rsidRPr="004137EA" w:rsidRDefault="004137EA" w:rsidP="004137EA">
      <w:pPr>
        <w:spacing w:after="0" w:line="240" w:lineRule="auto"/>
        <w:jc w:val="both"/>
        <w:rPr>
          <w:rFonts w:ascii="Times New Roman" w:eastAsia="Times New Roman" w:hAnsi="Times New Roman" w:cs="Times New Roman"/>
          <w:sz w:val="24"/>
          <w:szCs w:val="24"/>
          <w:lang/>
        </w:rPr>
      </w:pPr>
      <w:r w:rsidRPr="004137EA">
        <w:rPr>
          <w:rFonts w:ascii="Times New Roman" w:eastAsia="Times New Roman" w:hAnsi="Times New Roman" w:cs="Times New Roman"/>
          <w:noProof/>
          <w:sz w:val="24"/>
          <w:szCs w:val="24"/>
          <w:lang/>
        </w:rPr>
        <w:drawing>
          <wp:inline distT="0" distB="0" distL="0" distR="0" wp14:anchorId="2B9380F0" wp14:editId="5C54C668">
            <wp:extent cx="5940425" cy="402272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022725"/>
                    </a:xfrm>
                    <a:prstGeom prst="rect">
                      <a:avLst/>
                    </a:prstGeom>
                    <a:noFill/>
                    <a:ln>
                      <a:noFill/>
                    </a:ln>
                  </pic:spPr>
                </pic:pic>
              </a:graphicData>
            </a:graphic>
          </wp:inline>
        </w:drawing>
      </w:r>
    </w:p>
    <w:p w14:paraId="5AB4F238" w14:textId="77777777" w:rsidR="004137EA" w:rsidRPr="004137EA" w:rsidRDefault="004137EA" w:rsidP="004137EA">
      <w:pPr>
        <w:spacing w:before="100" w:beforeAutospacing="1" w:after="100" w:afterAutospacing="1" w:line="240" w:lineRule="auto"/>
        <w:jc w:val="both"/>
        <w:rPr>
          <w:rFonts w:ascii="Times New Roman" w:eastAsia="Times New Roman" w:hAnsi="Times New Roman" w:cs="Times New Roman"/>
          <w:sz w:val="24"/>
          <w:szCs w:val="24"/>
          <w:lang/>
        </w:rPr>
      </w:pPr>
      <w:r w:rsidRPr="004137EA">
        <w:rPr>
          <w:rFonts w:ascii="Times New Roman" w:eastAsia="Times New Roman" w:hAnsi="Times New Roman" w:cs="Times New Roman"/>
          <w:sz w:val="24"/>
          <w:szCs w:val="24"/>
          <w:lang/>
        </w:rPr>
        <w:t xml:space="preserve">Функция потерь BERT учитывает только прогнозы замаскированных значений и игнорирует прогнозы не замаскированных слов. Как следствие, модель сходится </w:t>
      </w:r>
      <w:r w:rsidRPr="004137EA">
        <w:rPr>
          <w:rFonts w:ascii="Times New Roman" w:eastAsia="Times New Roman" w:hAnsi="Times New Roman" w:cs="Times New Roman"/>
          <w:sz w:val="24"/>
          <w:szCs w:val="24"/>
          <w:lang/>
        </w:rPr>
        <w:lastRenderedPageBreak/>
        <w:t>медленнее, чем направленные модели, что компенсируется большей осведомленностью о контексте (смотрите Выводы #3).</w:t>
      </w:r>
    </w:p>
    <w:p w14:paraId="6ABD3658" w14:textId="77777777" w:rsidR="004137EA" w:rsidRPr="004137EA" w:rsidRDefault="004137EA" w:rsidP="004137EA">
      <w:pPr>
        <w:spacing w:before="100" w:beforeAutospacing="1" w:after="100" w:afterAutospacing="1" w:line="240" w:lineRule="auto"/>
        <w:jc w:val="both"/>
        <w:rPr>
          <w:rFonts w:ascii="Times New Roman" w:eastAsia="Times New Roman" w:hAnsi="Times New Roman" w:cs="Times New Roman"/>
          <w:sz w:val="24"/>
          <w:szCs w:val="24"/>
          <w:lang/>
        </w:rPr>
      </w:pPr>
      <w:r w:rsidRPr="004137EA">
        <w:rPr>
          <w:rFonts w:ascii="Times New Roman" w:eastAsia="Times New Roman" w:hAnsi="Times New Roman" w:cs="Times New Roman"/>
          <w:i/>
          <w:iCs/>
          <w:sz w:val="24"/>
          <w:szCs w:val="24"/>
          <w:lang/>
        </w:rPr>
        <w:t>Примечание: На практике реализация BERT немного сложнее и не заменяет все 15% замаскированных слов. Дополнительную информацию ищите в </w:t>
      </w:r>
      <w:hyperlink r:id="rId7" w:anchor="appendix-A" w:history="1">
        <w:r w:rsidRPr="004137EA">
          <w:rPr>
            <w:rFonts w:ascii="Times New Roman" w:eastAsia="Times New Roman" w:hAnsi="Times New Roman" w:cs="Times New Roman"/>
            <w:i/>
            <w:iCs/>
            <w:color w:val="0000FF"/>
            <w:sz w:val="24"/>
            <w:szCs w:val="24"/>
            <w:u w:val="single"/>
            <w:lang/>
          </w:rPr>
          <w:t>Приложении A</w:t>
        </w:r>
      </w:hyperlink>
      <w:r w:rsidRPr="004137EA">
        <w:rPr>
          <w:rFonts w:ascii="Times New Roman" w:eastAsia="Times New Roman" w:hAnsi="Times New Roman" w:cs="Times New Roman"/>
          <w:i/>
          <w:iCs/>
          <w:sz w:val="24"/>
          <w:szCs w:val="24"/>
          <w:lang/>
        </w:rPr>
        <w:t>. </w:t>
      </w:r>
    </w:p>
    <w:p w14:paraId="77DAAC4D" w14:textId="77777777" w:rsidR="004137EA" w:rsidRPr="004137EA" w:rsidRDefault="004137EA" w:rsidP="004137EA">
      <w:pPr>
        <w:spacing w:before="100" w:beforeAutospacing="1" w:after="100" w:afterAutospacing="1" w:line="240" w:lineRule="auto"/>
        <w:jc w:val="both"/>
        <w:outlineLvl w:val="3"/>
        <w:rPr>
          <w:rFonts w:ascii="Times New Roman" w:eastAsia="Times New Roman" w:hAnsi="Times New Roman" w:cs="Times New Roman"/>
          <w:b/>
          <w:bCs/>
          <w:sz w:val="24"/>
          <w:szCs w:val="24"/>
          <w:lang/>
        </w:rPr>
      </w:pPr>
      <w:r w:rsidRPr="004137EA">
        <w:rPr>
          <w:rFonts w:ascii="Times New Roman" w:eastAsia="Times New Roman" w:hAnsi="Times New Roman" w:cs="Times New Roman"/>
          <w:b/>
          <w:bCs/>
          <w:sz w:val="24"/>
          <w:szCs w:val="24"/>
          <w:lang/>
        </w:rPr>
        <w:t>Прогнозирование следующего предложения (NSP)</w:t>
      </w:r>
    </w:p>
    <w:p w14:paraId="1B10FA1D" w14:textId="77777777" w:rsidR="004137EA" w:rsidRPr="004137EA" w:rsidRDefault="004137EA" w:rsidP="004137EA">
      <w:pPr>
        <w:spacing w:before="100" w:beforeAutospacing="1" w:after="100" w:afterAutospacing="1" w:line="240" w:lineRule="auto"/>
        <w:jc w:val="both"/>
        <w:rPr>
          <w:rFonts w:ascii="Times New Roman" w:eastAsia="Times New Roman" w:hAnsi="Times New Roman" w:cs="Times New Roman"/>
          <w:sz w:val="24"/>
          <w:szCs w:val="24"/>
          <w:lang/>
        </w:rPr>
      </w:pPr>
      <w:r w:rsidRPr="004137EA">
        <w:rPr>
          <w:rFonts w:ascii="Times New Roman" w:eastAsia="Times New Roman" w:hAnsi="Times New Roman" w:cs="Times New Roman"/>
          <w:sz w:val="24"/>
          <w:szCs w:val="24"/>
          <w:lang/>
        </w:rPr>
        <w:t>В рамках процесса обучения BERT модель в качестве входных данных получает пары фраз, на которых она учится предсказывать, является ли вторая фраза в паре следующей после первой в исходном тексте. Во время обучения 50% входных данных представляют собой пары, в которых вторая фраза действительно является следующей фразой в исходном тексте, а в остальных 50% в качестве второй фразы выбирается случайная фраза из того же текста. Предполагается, что случайная фраза будет не связана по смыслу с первой фразой.</w:t>
      </w:r>
    </w:p>
    <w:p w14:paraId="7557F2FD" w14:textId="77777777" w:rsidR="004137EA" w:rsidRPr="004137EA" w:rsidRDefault="004137EA" w:rsidP="004137EA">
      <w:pPr>
        <w:spacing w:before="100" w:beforeAutospacing="1" w:after="100" w:afterAutospacing="1" w:line="240" w:lineRule="auto"/>
        <w:jc w:val="both"/>
        <w:rPr>
          <w:rFonts w:ascii="Times New Roman" w:eastAsia="Times New Roman" w:hAnsi="Times New Roman" w:cs="Times New Roman"/>
          <w:sz w:val="24"/>
          <w:szCs w:val="24"/>
          <w:lang/>
        </w:rPr>
      </w:pPr>
      <w:r w:rsidRPr="004137EA">
        <w:rPr>
          <w:rFonts w:ascii="Times New Roman" w:eastAsia="Times New Roman" w:hAnsi="Times New Roman" w:cs="Times New Roman"/>
          <w:sz w:val="24"/>
          <w:szCs w:val="24"/>
          <w:lang/>
        </w:rPr>
        <w:t>Чтобы помочь модели различить две фразы в процессе обучения, перед входом в модель входные данные обрабатываются следующим образом:</w:t>
      </w:r>
    </w:p>
    <w:p w14:paraId="4A11C68D" w14:textId="77777777" w:rsidR="004137EA" w:rsidRPr="004137EA" w:rsidRDefault="004137EA" w:rsidP="004137E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rPr>
      </w:pPr>
      <w:r w:rsidRPr="004137EA">
        <w:rPr>
          <w:rFonts w:ascii="Times New Roman" w:eastAsia="Times New Roman" w:hAnsi="Times New Roman" w:cs="Times New Roman"/>
          <w:sz w:val="24"/>
          <w:szCs w:val="24"/>
          <w:lang/>
        </w:rPr>
        <w:t>В начало первой фразы вставляется токен [CLS]. В конец каждой из фраз вставляется токен [SEP].</w:t>
      </w:r>
    </w:p>
    <w:p w14:paraId="26FAE5C4" w14:textId="77777777" w:rsidR="004137EA" w:rsidRPr="004137EA" w:rsidRDefault="004137EA" w:rsidP="004137E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rPr>
      </w:pPr>
      <w:r w:rsidRPr="004137EA">
        <w:rPr>
          <w:rFonts w:ascii="Times New Roman" w:eastAsia="Times New Roman" w:hAnsi="Times New Roman" w:cs="Times New Roman"/>
          <w:sz w:val="24"/>
          <w:szCs w:val="24"/>
          <w:lang/>
        </w:rPr>
        <w:t>К каждому токену добавляется эмбеддинг (векторное представление) фразы, обозначающий Фразу A или Фразу B. Эмбеддинги фраз по своей концепции аналогичны эмбеддингам токенов со словарем из двух элементов.</w:t>
      </w:r>
    </w:p>
    <w:p w14:paraId="024D622E" w14:textId="77777777" w:rsidR="004137EA" w:rsidRPr="004137EA" w:rsidRDefault="004137EA" w:rsidP="004137E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rPr>
      </w:pPr>
      <w:r w:rsidRPr="004137EA">
        <w:rPr>
          <w:rFonts w:ascii="Times New Roman" w:eastAsia="Times New Roman" w:hAnsi="Times New Roman" w:cs="Times New Roman"/>
          <w:sz w:val="24"/>
          <w:szCs w:val="24"/>
          <w:lang/>
        </w:rPr>
        <w:t>К каждому токену добавляется позиционный эмбеддинг, чтобы указать его положение в последовательности. Концепция и реализация позиционного эмбеддинга хорошо раскрыты в статье, посвященной трансформеру.</w:t>
      </w:r>
    </w:p>
    <w:p w14:paraId="6DBC273F" w14:textId="512EA1E0" w:rsidR="004137EA" w:rsidRPr="004137EA" w:rsidRDefault="004137EA" w:rsidP="004137EA">
      <w:pPr>
        <w:spacing w:after="0" w:line="240" w:lineRule="auto"/>
        <w:jc w:val="both"/>
        <w:rPr>
          <w:rFonts w:ascii="Times New Roman" w:eastAsia="Times New Roman" w:hAnsi="Times New Roman" w:cs="Times New Roman"/>
          <w:sz w:val="24"/>
          <w:szCs w:val="24"/>
          <w:lang/>
        </w:rPr>
      </w:pPr>
      <w:r w:rsidRPr="004137EA">
        <w:rPr>
          <w:rFonts w:ascii="Times New Roman" w:eastAsia="Times New Roman" w:hAnsi="Times New Roman" w:cs="Times New Roman"/>
          <w:noProof/>
          <w:sz w:val="24"/>
          <w:szCs w:val="24"/>
          <w:lang/>
        </w:rPr>
        <w:drawing>
          <wp:inline distT="0" distB="0" distL="0" distR="0" wp14:anchorId="54C652F9" wp14:editId="43A5F82D">
            <wp:extent cx="5940425" cy="186944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1869440"/>
                    </a:xfrm>
                    <a:prstGeom prst="rect">
                      <a:avLst/>
                    </a:prstGeom>
                    <a:noFill/>
                    <a:ln>
                      <a:noFill/>
                    </a:ln>
                  </pic:spPr>
                </pic:pic>
              </a:graphicData>
            </a:graphic>
          </wp:inline>
        </w:drawing>
      </w:r>
    </w:p>
    <w:p w14:paraId="663A7FFE" w14:textId="77777777" w:rsidR="004137EA" w:rsidRPr="004137EA" w:rsidRDefault="004137EA" w:rsidP="004137EA">
      <w:pPr>
        <w:spacing w:before="100" w:beforeAutospacing="1" w:after="100" w:afterAutospacing="1" w:line="240" w:lineRule="auto"/>
        <w:jc w:val="both"/>
        <w:rPr>
          <w:rFonts w:ascii="Times New Roman" w:eastAsia="Times New Roman" w:hAnsi="Times New Roman" w:cs="Times New Roman"/>
          <w:sz w:val="24"/>
          <w:szCs w:val="24"/>
          <w:lang/>
        </w:rPr>
      </w:pPr>
      <w:r w:rsidRPr="004137EA">
        <w:rPr>
          <w:rFonts w:ascii="Times New Roman" w:eastAsia="Times New Roman" w:hAnsi="Times New Roman" w:cs="Times New Roman"/>
          <w:i/>
          <w:iCs/>
          <w:sz w:val="24"/>
          <w:szCs w:val="24"/>
          <w:lang/>
        </w:rPr>
        <w:t>Источник: </w:t>
      </w:r>
      <w:hyperlink r:id="rId9" w:history="1">
        <w:r w:rsidRPr="004137EA">
          <w:rPr>
            <w:rFonts w:ascii="Times New Roman" w:eastAsia="Times New Roman" w:hAnsi="Times New Roman" w:cs="Times New Roman"/>
            <w:i/>
            <w:iCs/>
            <w:color w:val="0000FF"/>
            <w:sz w:val="24"/>
            <w:szCs w:val="24"/>
            <w:u w:val="single"/>
            <w:lang/>
          </w:rPr>
          <w:t>BERT</w:t>
        </w:r>
      </w:hyperlink>
      <w:r w:rsidRPr="004137EA">
        <w:rPr>
          <w:rFonts w:ascii="Times New Roman" w:eastAsia="Times New Roman" w:hAnsi="Times New Roman" w:cs="Times New Roman"/>
          <w:i/>
          <w:iCs/>
          <w:sz w:val="24"/>
          <w:szCs w:val="24"/>
          <w:lang/>
        </w:rPr>
        <w:t> [Devlin et al., 2018], с некоторыми изменениями</w:t>
      </w:r>
    </w:p>
    <w:p w14:paraId="6D4D179A" w14:textId="77777777" w:rsidR="004137EA" w:rsidRPr="004137EA" w:rsidRDefault="004137EA" w:rsidP="004137EA">
      <w:pPr>
        <w:spacing w:before="100" w:beforeAutospacing="1" w:after="100" w:afterAutospacing="1" w:line="240" w:lineRule="auto"/>
        <w:jc w:val="both"/>
        <w:rPr>
          <w:rFonts w:ascii="Times New Roman" w:eastAsia="Times New Roman" w:hAnsi="Times New Roman" w:cs="Times New Roman"/>
          <w:sz w:val="24"/>
          <w:szCs w:val="24"/>
          <w:lang/>
        </w:rPr>
      </w:pPr>
      <w:r w:rsidRPr="004137EA">
        <w:rPr>
          <w:rFonts w:ascii="Times New Roman" w:eastAsia="Times New Roman" w:hAnsi="Times New Roman" w:cs="Times New Roman"/>
          <w:sz w:val="24"/>
          <w:szCs w:val="24"/>
          <w:lang/>
        </w:rPr>
        <w:t>Чтобы предсказать, действительно ли вторая фраза связана с первой, выполняются следующие шаги:</w:t>
      </w:r>
    </w:p>
    <w:p w14:paraId="418F511A" w14:textId="77777777" w:rsidR="004137EA" w:rsidRPr="004137EA" w:rsidRDefault="004137EA" w:rsidP="004137E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rPr>
      </w:pPr>
      <w:r w:rsidRPr="004137EA">
        <w:rPr>
          <w:rFonts w:ascii="Times New Roman" w:eastAsia="Times New Roman" w:hAnsi="Times New Roman" w:cs="Times New Roman"/>
          <w:sz w:val="24"/>
          <w:szCs w:val="24"/>
          <w:lang/>
        </w:rPr>
        <w:t>Вся входная последовательность проходит через модель-трансформер.</w:t>
      </w:r>
    </w:p>
    <w:p w14:paraId="32272A7D" w14:textId="77777777" w:rsidR="004137EA" w:rsidRPr="004137EA" w:rsidRDefault="004137EA" w:rsidP="004137E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rPr>
      </w:pPr>
      <w:r w:rsidRPr="004137EA">
        <w:rPr>
          <w:rFonts w:ascii="Times New Roman" w:eastAsia="Times New Roman" w:hAnsi="Times New Roman" w:cs="Times New Roman"/>
          <w:sz w:val="24"/>
          <w:szCs w:val="24"/>
          <w:lang/>
        </w:rPr>
        <w:t>Выход токена [CLS] преобразуется в вектор размерности 2×1 с помощью простого слоя классификации (обученные матрицы весов и смещений).</w:t>
      </w:r>
    </w:p>
    <w:p w14:paraId="2395C14C" w14:textId="77777777" w:rsidR="004137EA" w:rsidRPr="004137EA" w:rsidRDefault="004137EA" w:rsidP="004137E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rPr>
      </w:pPr>
      <w:r w:rsidRPr="004137EA">
        <w:rPr>
          <w:rFonts w:ascii="Times New Roman" w:eastAsia="Times New Roman" w:hAnsi="Times New Roman" w:cs="Times New Roman"/>
          <w:sz w:val="24"/>
          <w:szCs w:val="24"/>
          <w:lang/>
        </w:rPr>
        <w:t>Вычисление вероятности IsNextSequence с помощью softmax.</w:t>
      </w:r>
    </w:p>
    <w:p w14:paraId="432549D0" w14:textId="77777777" w:rsidR="004137EA" w:rsidRPr="004137EA" w:rsidRDefault="004137EA" w:rsidP="004137EA">
      <w:pPr>
        <w:spacing w:before="100" w:beforeAutospacing="1" w:after="100" w:afterAutospacing="1" w:line="240" w:lineRule="auto"/>
        <w:jc w:val="both"/>
        <w:rPr>
          <w:rFonts w:ascii="Times New Roman" w:eastAsia="Times New Roman" w:hAnsi="Times New Roman" w:cs="Times New Roman"/>
          <w:sz w:val="24"/>
          <w:szCs w:val="24"/>
          <w:lang/>
        </w:rPr>
      </w:pPr>
      <w:r w:rsidRPr="004137EA">
        <w:rPr>
          <w:rFonts w:ascii="Times New Roman" w:eastAsia="Times New Roman" w:hAnsi="Times New Roman" w:cs="Times New Roman"/>
          <w:sz w:val="24"/>
          <w:szCs w:val="24"/>
          <w:lang/>
        </w:rPr>
        <w:t>В процессе обучения BERT-модели, MLM и NSP обучаются вместе с целью минимизировать комбинированную функцию потерь двух стратегий.</w:t>
      </w:r>
    </w:p>
    <w:p w14:paraId="088D9C2A" w14:textId="77777777" w:rsidR="004137EA" w:rsidRPr="004137EA" w:rsidRDefault="004137EA" w:rsidP="004137EA">
      <w:pPr>
        <w:spacing w:before="100" w:beforeAutospacing="1" w:after="100" w:afterAutospacing="1" w:line="240" w:lineRule="auto"/>
        <w:jc w:val="both"/>
        <w:outlineLvl w:val="2"/>
        <w:rPr>
          <w:rFonts w:ascii="Times New Roman" w:eastAsia="Times New Roman" w:hAnsi="Times New Roman" w:cs="Times New Roman"/>
          <w:b/>
          <w:bCs/>
          <w:sz w:val="27"/>
          <w:szCs w:val="27"/>
          <w:lang/>
        </w:rPr>
      </w:pPr>
      <w:r w:rsidRPr="004137EA">
        <w:rPr>
          <w:rFonts w:ascii="Times New Roman" w:eastAsia="Times New Roman" w:hAnsi="Times New Roman" w:cs="Times New Roman"/>
          <w:b/>
          <w:bCs/>
          <w:sz w:val="27"/>
          <w:szCs w:val="27"/>
          <w:lang/>
        </w:rPr>
        <w:lastRenderedPageBreak/>
        <w:t>Как использовать BERT (дообучение)</w:t>
      </w:r>
    </w:p>
    <w:p w14:paraId="3BACA471" w14:textId="77777777" w:rsidR="004137EA" w:rsidRPr="004137EA" w:rsidRDefault="004137EA" w:rsidP="004137EA">
      <w:pPr>
        <w:spacing w:before="100" w:beforeAutospacing="1" w:after="100" w:afterAutospacing="1" w:line="240" w:lineRule="auto"/>
        <w:jc w:val="both"/>
        <w:rPr>
          <w:rFonts w:ascii="Times New Roman" w:eastAsia="Times New Roman" w:hAnsi="Times New Roman" w:cs="Times New Roman"/>
          <w:sz w:val="24"/>
          <w:szCs w:val="24"/>
          <w:lang/>
        </w:rPr>
      </w:pPr>
      <w:r w:rsidRPr="004137EA">
        <w:rPr>
          <w:rFonts w:ascii="Times New Roman" w:eastAsia="Times New Roman" w:hAnsi="Times New Roman" w:cs="Times New Roman"/>
          <w:sz w:val="24"/>
          <w:szCs w:val="24"/>
          <w:lang/>
        </w:rPr>
        <w:t>Использовать BERT для конкретной задачи относительно просто:</w:t>
      </w:r>
    </w:p>
    <w:p w14:paraId="692D4AD4" w14:textId="77777777" w:rsidR="004137EA" w:rsidRPr="004137EA" w:rsidRDefault="004137EA" w:rsidP="004137EA">
      <w:pPr>
        <w:spacing w:before="100" w:beforeAutospacing="1" w:after="100" w:afterAutospacing="1" w:line="240" w:lineRule="auto"/>
        <w:jc w:val="both"/>
        <w:rPr>
          <w:rFonts w:ascii="Times New Roman" w:eastAsia="Times New Roman" w:hAnsi="Times New Roman" w:cs="Times New Roman"/>
          <w:sz w:val="24"/>
          <w:szCs w:val="24"/>
          <w:lang/>
        </w:rPr>
      </w:pPr>
      <w:r w:rsidRPr="004137EA">
        <w:rPr>
          <w:rFonts w:ascii="Times New Roman" w:eastAsia="Times New Roman" w:hAnsi="Times New Roman" w:cs="Times New Roman"/>
          <w:sz w:val="24"/>
          <w:szCs w:val="24"/>
          <w:lang/>
        </w:rPr>
        <w:t>BERT можно использовать для самых разных языковых задач, добавляя небольшой для корректировки базовой модели:</w:t>
      </w:r>
    </w:p>
    <w:p w14:paraId="099CA7AC" w14:textId="77777777" w:rsidR="004137EA" w:rsidRPr="004137EA" w:rsidRDefault="004137EA" w:rsidP="004137E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rPr>
      </w:pPr>
      <w:r w:rsidRPr="004137EA">
        <w:rPr>
          <w:rFonts w:ascii="Times New Roman" w:eastAsia="Times New Roman" w:hAnsi="Times New Roman" w:cs="Times New Roman"/>
          <w:sz w:val="24"/>
          <w:szCs w:val="24"/>
          <w:lang/>
        </w:rPr>
        <w:t>Задачи классификации, такие как, например, анализ тональности, выполняются  аналогично классификации “следующей фразы”, добавляя слой классификации поверх выходных данных трансформера для токена [CLS].</w:t>
      </w:r>
    </w:p>
    <w:p w14:paraId="59D9203D" w14:textId="77777777" w:rsidR="004137EA" w:rsidRPr="004137EA" w:rsidRDefault="004137EA" w:rsidP="004137E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rPr>
      </w:pPr>
      <w:r w:rsidRPr="004137EA">
        <w:rPr>
          <w:rFonts w:ascii="Times New Roman" w:eastAsia="Times New Roman" w:hAnsi="Times New Roman" w:cs="Times New Roman"/>
          <w:sz w:val="24"/>
          <w:szCs w:val="24"/>
          <w:lang/>
        </w:rPr>
        <w:t>В задачах формирования ответов на вопросы (например, SQuAD v1.1) программа получает вопрос относительно текстовой последовательности и должна отметить ответ в этой последовательности. Используя BERT, модель вопрос/ответ можно обучить, изучая два дополнительных вектора, которые отмечают начало и конец ответа. </w:t>
      </w:r>
    </w:p>
    <w:p w14:paraId="79B6AB2F" w14:textId="77777777" w:rsidR="004137EA" w:rsidRPr="004137EA" w:rsidRDefault="004137EA" w:rsidP="004137E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rPr>
      </w:pPr>
      <w:r w:rsidRPr="004137EA">
        <w:rPr>
          <w:rFonts w:ascii="Times New Roman" w:eastAsia="Times New Roman" w:hAnsi="Times New Roman" w:cs="Times New Roman"/>
          <w:sz w:val="24"/>
          <w:szCs w:val="24"/>
          <w:lang/>
        </w:rPr>
        <w:t>При распознавании именованных объектов (NER - Named Entity Recognition) программа получает текстовую последовательность и должна помечать различные типы объектов (человек, организация, дата и т. д.), которые появляются в тексте. Используя BERT, NER-модель можно обучить, пропуская выходной вектор каждого токена через классификационный слой, который прогнозирует NER-метку.</w:t>
      </w:r>
    </w:p>
    <w:p w14:paraId="6FD220E8" w14:textId="77777777" w:rsidR="004137EA" w:rsidRPr="004137EA" w:rsidRDefault="004137EA" w:rsidP="004137EA">
      <w:pPr>
        <w:spacing w:before="100" w:beforeAutospacing="1" w:after="100" w:afterAutospacing="1" w:line="240" w:lineRule="auto"/>
        <w:jc w:val="both"/>
        <w:rPr>
          <w:rFonts w:ascii="Times New Roman" w:eastAsia="Times New Roman" w:hAnsi="Times New Roman" w:cs="Times New Roman"/>
          <w:sz w:val="24"/>
          <w:szCs w:val="24"/>
          <w:lang/>
        </w:rPr>
      </w:pPr>
      <w:r w:rsidRPr="004137EA">
        <w:rPr>
          <w:rFonts w:ascii="Times New Roman" w:eastAsia="Times New Roman" w:hAnsi="Times New Roman" w:cs="Times New Roman"/>
          <w:sz w:val="24"/>
          <w:szCs w:val="24"/>
          <w:lang/>
        </w:rPr>
        <w:t>При дообучении большинство гиперпараметров остаются такими же, как и при обучении базовой BERT. В статье даются конкретные рекомендации (раздел 3.5) по гиперпараметрам, требующим дообучения. Команда, разработавшая BERT, использовала эту технику для достижения самых высоких на сегодняшний день результатов в широком спектре сложных задач обработки естественного языка, подробно описанных в четвертом разделе статьи.</w:t>
      </w:r>
    </w:p>
    <w:p w14:paraId="6B4567C7" w14:textId="77777777" w:rsidR="004137EA" w:rsidRPr="004137EA" w:rsidRDefault="004137EA" w:rsidP="004137EA">
      <w:pPr>
        <w:spacing w:before="100" w:beforeAutospacing="1" w:after="100" w:afterAutospacing="1" w:line="240" w:lineRule="auto"/>
        <w:jc w:val="both"/>
        <w:outlineLvl w:val="2"/>
        <w:rPr>
          <w:rFonts w:ascii="Times New Roman" w:eastAsia="Times New Roman" w:hAnsi="Times New Roman" w:cs="Times New Roman"/>
          <w:b/>
          <w:bCs/>
          <w:sz w:val="27"/>
          <w:szCs w:val="27"/>
          <w:lang/>
        </w:rPr>
      </w:pPr>
      <w:r w:rsidRPr="004137EA">
        <w:rPr>
          <w:rFonts w:ascii="Times New Roman" w:eastAsia="Times New Roman" w:hAnsi="Times New Roman" w:cs="Times New Roman"/>
          <w:b/>
          <w:bCs/>
          <w:sz w:val="27"/>
          <w:szCs w:val="27"/>
          <w:lang/>
        </w:rPr>
        <w:t>Выводы</w:t>
      </w:r>
    </w:p>
    <w:p w14:paraId="60AB351A" w14:textId="77777777" w:rsidR="004137EA" w:rsidRPr="004137EA" w:rsidRDefault="004137EA" w:rsidP="004137E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rPr>
      </w:pPr>
      <w:r w:rsidRPr="004137EA">
        <w:rPr>
          <w:rFonts w:ascii="Times New Roman" w:eastAsia="Times New Roman" w:hAnsi="Times New Roman" w:cs="Times New Roman"/>
          <w:i/>
          <w:iCs/>
          <w:sz w:val="24"/>
          <w:szCs w:val="24"/>
          <w:lang/>
        </w:rPr>
        <w:t>Размер модели имеет значение даже при большом масштабе.</w:t>
      </w:r>
      <w:r w:rsidRPr="004137EA">
        <w:rPr>
          <w:rFonts w:ascii="Times New Roman" w:eastAsia="Times New Roman" w:hAnsi="Times New Roman" w:cs="Times New Roman"/>
          <w:sz w:val="24"/>
          <w:szCs w:val="24"/>
          <w:lang/>
        </w:rPr>
        <w:t> BERT_large с 345 миллионами параметров — самая большая модель в своем роде. Даже на небольших задачах очевидно превосходит BERT_base, которая реализует ту же архитектуру с “всего” 110 миллионами параметров.</w:t>
      </w:r>
    </w:p>
    <w:p w14:paraId="2321115F" w14:textId="77777777" w:rsidR="004137EA" w:rsidRPr="004137EA" w:rsidRDefault="004137EA" w:rsidP="004137E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rPr>
      </w:pPr>
      <w:r w:rsidRPr="004137EA">
        <w:rPr>
          <w:rFonts w:ascii="Times New Roman" w:eastAsia="Times New Roman" w:hAnsi="Times New Roman" w:cs="Times New Roman"/>
          <w:i/>
          <w:iCs/>
          <w:sz w:val="24"/>
          <w:szCs w:val="24"/>
          <w:lang/>
        </w:rPr>
        <w:t>При достаточном количестве данных для обучения больше шагов обучения == более высокая точность.</w:t>
      </w:r>
      <w:r w:rsidRPr="004137EA">
        <w:rPr>
          <w:rFonts w:ascii="Times New Roman" w:eastAsia="Times New Roman" w:hAnsi="Times New Roman" w:cs="Times New Roman"/>
          <w:sz w:val="24"/>
          <w:szCs w:val="24"/>
          <w:lang/>
        </w:rPr>
        <w:t> Например, в MNLI-задаче точность BERT_base улучшается на 1,0% при обучении с 1 млн шагов (размер батча - 128 000 слов) по сравнению с 500 000 шагов для батча того же размера.</w:t>
      </w:r>
    </w:p>
    <w:p w14:paraId="46A424B4" w14:textId="77777777" w:rsidR="004137EA" w:rsidRPr="004137EA" w:rsidRDefault="004137EA" w:rsidP="004137E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rPr>
      </w:pPr>
      <w:r w:rsidRPr="004137EA">
        <w:rPr>
          <w:rFonts w:ascii="Times New Roman" w:eastAsia="Times New Roman" w:hAnsi="Times New Roman" w:cs="Times New Roman"/>
          <w:i/>
          <w:iCs/>
          <w:sz w:val="24"/>
          <w:szCs w:val="24"/>
          <w:lang/>
        </w:rPr>
        <w:t>Двунаправленный подход BERT (MLM) сходится медленнее, чем подходы слева направо</w:t>
      </w:r>
      <w:r w:rsidRPr="004137EA">
        <w:rPr>
          <w:rFonts w:ascii="Times New Roman" w:eastAsia="Times New Roman" w:hAnsi="Times New Roman" w:cs="Times New Roman"/>
          <w:sz w:val="24"/>
          <w:szCs w:val="24"/>
          <w:lang/>
        </w:rPr>
        <w:t> (поскольку в каждом батче прогнозируется только 15% слов), но двунаправленное обучение все-равно превосходит обучение слева направо после небольшого количества предварительных шагов.</w:t>
      </w:r>
    </w:p>
    <w:p w14:paraId="2220FA43" w14:textId="04AC0067" w:rsidR="004137EA" w:rsidRPr="004137EA" w:rsidRDefault="004137EA" w:rsidP="004137EA">
      <w:pPr>
        <w:spacing w:after="0" w:line="240" w:lineRule="auto"/>
        <w:jc w:val="both"/>
        <w:rPr>
          <w:rFonts w:ascii="Times New Roman" w:eastAsia="Times New Roman" w:hAnsi="Times New Roman" w:cs="Times New Roman"/>
          <w:sz w:val="24"/>
          <w:szCs w:val="24"/>
          <w:lang/>
        </w:rPr>
      </w:pPr>
      <w:r w:rsidRPr="004137EA">
        <w:rPr>
          <w:rFonts w:ascii="Times New Roman" w:eastAsia="Times New Roman" w:hAnsi="Times New Roman" w:cs="Times New Roman"/>
          <w:noProof/>
          <w:sz w:val="24"/>
          <w:szCs w:val="24"/>
          <w:lang/>
        </w:rPr>
        <w:lastRenderedPageBreak/>
        <w:drawing>
          <wp:inline distT="0" distB="0" distL="0" distR="0" wp14:anchorId="576A07DA" wp14:editId="2BFF855D">
            <wp:extent cx="5940425" cy="392620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926205"/>
                    </a:xfrm>
                    <a:prstGeom prst="rect">
                      <a:avLst/>
                    </a:prstGeom>
                    <a:noFill/>
                    <a:ln>
                      <a:noFill/>
                    </a:ln>
                  </pic:spPr>
                </pic:pic>
              </a:graphicData>
            </a:graphic>
          </wp:inline>
        </w:drawing>
      </w:r>
    </w:p>
    <w:p w14:paraId="662DB341" w14:textId="77777777" w:rsidR="004137EA" w:rsidRPr="004137EA" w:rsidRDefault="004137EA" w:rsidP="004137EA">
      <w:pPr>
        <w:spacing w:before="100" w:beforeAutospacing="1" w:after="100" w:afterAutospacing="1" w:line="240" w:lineRule="auto"/>
        <w:jc w:val="both"/>
        <w:rPr>
          <w:rFonts w:ascii="Times New Roman" w:eastAsia="Times New Roman" w:hAnsi="Times New Roman" w:cs="Times New Roman"/>
          <w:sz w:val="24"/>
          <w:szCs w:val="24"/>
          <w:lang/>
        </w:rPr>
      </w:pPr>
      <w:r w:rsidRPr="004137EA">
        <w:rPr>
          <w:rFonts w:ascii="Times New Roman" w:eastAsia="Times New Roman" w:hAnsi="Times New Roman" w:cs="Times New Roman"/>
          <w:i/>
          <w:iCs/>
          <w:sz w:val="24"/>
          <w:szCs w:val="24"/>
          <w:lang/>
        </w:rPr>
        <w:t>Источник: </w:t>
      </w:r>
      <w:hyperlink r:id="rId11" w:history="1">
        <w:r w:rsidRPr="004137EA">
          <w:rPr>
            <w:rFonts w:ascii="Times New Roman" w:eastAsia="Times New Roman" w:hAnsi="Times New Roman" w:cs="Times New Roman"/>
            <w:i/>
            <w:iCs/>
            <w:color w:val="0000FF"/>
            <w:sz w:val="24"/>
            <w:szCs w:val="24"/>
            <w:u w:val="single"/>
            <w:lang/>
          </w:rPr>
          <w:t>BERT</w:t>
        </w:r>
      </w:hyperlink>
      <w:r w:rsidRPr="004137EA">
        <w:rPr>
          <w:rFonts w:ascii="Times New Roman" w:eastAsia="Times New Roman" w:hAnsi="Times New Roman" w:cs="Times New Roman"/>
          <w:i/>
          <w:iCs/>
          <w:sz w:val="24"/>
          <w:szCs w:val="24"/>
          <w:lang/>
        </w:rPr>
        <w:t> [Devlin et al., 2018]</w:t>
      </w:r>
    </w:p>
    <w:p w14:paraId="0242B96E" w14:textId="77777777" w:rsidR="004137EA" w:rsidRPr="004137EA" w:rsidRDefault="004137EA" w:rsidP="004137EA">
      <w:pPr>
        <w:spacing w:before="100" w:beforeAutospacing="1" w:after="100" w:afterAutospacing="1" w:line="240" w:lineRule="auto"/>
        <w:jc w:val="both"/>
        <w:outlineLvl w:val="2"/>
        <w:rPr>
          <w:rFonts w:ascii="Times New Roman" w:eastAsia="Times New Roman" w:hAnsi="Times New Roman" w:cs="Times New Roman"/>
          <w:b/>
          <w:bCs/>
          <w:sz w:val="27"/>
          <w:szCs w:val="27"/>
          <w:lang/>
        </w:rPr>
      </w:pPr>
      <w:r w:rsidRPr="004137EA">
        <w:rPr>
          <w:rFonts w:ascii="Times New Roman" w:eastAsia="Times New Roman" w:hAnsi="Times New Roman" w:cs="Times New Roman"/>
          <w:b/>
          <w:bCs/>
          <w:sz w:val="27"/>
          <w:szCs w:val="27"/>
          <w:lang/>
        </w:rPr>
        <w:t>Вычислительные потребности (обучение и применение)</w:t>
      </w:r>
    </w:p>
    <w:p w14:paraId="54D06B41" w14:textId="473BAEDF" w:rsidR="004137EA" w:rsidRPr="004137EA" w:rsidRDefault="004137EA" w:rsidP="004137EA">
      <w:pPr>
        <w:spacing w:after="0" w:line="240" w:lineRule="auto"/>
        <w:jc w:val="both"/>
        <w:rPr>
          <w:rFonts w:ascii="Times New Roman" w:eastAsia="Times New Roman" w:hAnsi="Times New Roman" w:cs="Times New Roman"/>
          <w:sz w:val="24"/>
          <w:szCs w:val="24"/>
          <w:lang/>
        </w:rPr>
      </w:pPr>
      <w:r w:rsidRPr="004137EA">
        <w:rPr>
          <w:rFonts w:ascii="Times New Roman" w:eastAsia="Times New Roman" w:hAnsi="Times New Roman" w:cs="Times New Roman"/>
          <w:noProof/>
          <w:sz w:val="24"/>
          <w:szCs w:val="24"/>
          <w:lang/>
        </w:rPr>
        <w:drawing>
          <wp:inline distT="0" distB="0" distL="0" distR="0" wp14:anchorId="19BC1788" wp14:editId="673A6B85">
            <wp:extent cx="5940425" cy="1082040"/>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1082040"/>
                    </a:xfrm>
                    <a:prstGeom prst="rect">
                      <a:avLst/>
                    </a:prstGeom>
                    <a:noFill/>
                    <a:ln>
                      <a:noFill/>
                    </a:ln>
                  </pic:spPr>
                </pic:pic>
              </a:graphicData>
            </a:graphic>
          </wp:inline>
        </w:drawing>
      </w:r>
    </w:p>
    <w:p w14:paraId="5AAF8297" w14:textId="77777777" w:rsidR="004137EA" w:rsidRPr="004137EA" w:rsidRDefault="004137EA" w:rsidP="004137EA">
      <w:pPr>
        <w:spacing w:before="100" w:beforeAutospacing="1" w:after="100" w:afterAutospacing="1" w:line="240" w:lineRule="auto"/>
        <w:jc w:val="both"/>
        <w:outlineLvl w:val="2"/>
        <w:rPr>
          <w:rFonts w:ascii="Times New Roman" w:eastAsia="Times New Roman" w:hAnsi="Times New Roman" w:cs="Times New Roman"/>
          <w:b/>
          <w:bCs/>
          <w:sz w:val="27"/>
          <w:szCs w:val="27"/>
          <w:lang/>
        </w:rPr>
      </w:pPr>
      <w:r w:rsidRPr="004137EA">
        <w:rPr>
          <w:rFonts w:ascii="Times New Roman" w:eastAsia="Times New Roman" w:hAnsi="Times New Roman" w:cs="Times New Roman"/>
          <w:b/>
          <w:bCs/>
          <w:sz w:val="27"/>
          <w:szCs w:val="27"/>
          <w:lang/>
        </w:rPr>
        <w:t>Заключение</w:t>
      </w:r>
    </w:p>
    <w:p w14:paraId="1A31D3DE" w14:textId="77777777" w:rsidR="004137EA" w:rsidRPr="004137EA" w:rsidRDefault="004137EA" w:rsidP="004137EA">
      <w:pPr>
        <w:spacing w:before="100" w:beforeAutospacing="1" w:after="100" w:afterAutospacing="1" w:line="240" w:lineRule="auto"/>
        <w:jc w:val="both"/>
        <w:rPr>
          <w:rFonts w:ascii="Times New Roman" w:eastAsia="Times New Roman" w:hAnsi="Times New Roman" w:cs="Times New Roman"/>
          <w:sz w:val="24"/>
          <w:szCs w:val="24"/>
          <w:lang/>
        </w:rPr>
      </w:pPr>
      <w:r w:rsidRPr="004137EA">
        <w:rPr>
          <w:rFonts w:ascii="Times New Roman" w:eastAsia="Times New Roman" w:hAnsi="Times New Roman" w:cs="Times New Roman"/>
          <w:sz w:val="24"/>
          <w:szCs w:val="24"/>
          <w:lang/>
        </w:rPr>
        <w:t>BERT, несомненно, является прорывом в использовании машинного обучения для обработки естественного языка. Тот факт, что она вполне доступна и позволяет быстро настраивать ее, вероятно, позволит найти широкий спектр практических применений в будущем. В этом посте мы попытались лишь описать основные идеи статьи, не утопая в технических деталях. Для тех, кто хочет более глубокого погружения в эту тему, мы настоятельно рекомендуем прочитать оригинал статьи и сопутствующие ей статьи, на которые в ней есть ссылки. Еще одной полезной ссылкой для вас будет </w:t>
      </w:r>
      <w:hyperlink r:id="rId13" w:history="1">
        <w:r w:rsidRPr="004137EA">
          <w:rPr>
            <w:rFonts w:ascii="Times New Roman" w:eastAsia="Times New Roman" w:hAnsi="Times New Roman" w:cs="Times New Roman"/>
            <w:color w:val="0000FF"/>
            <w:sz w:val="24"/>
            <w:szCs w:val="24"/>
            <w:u w:val="single"/>
            <w:lang/>
          </w:rPr>
          <w:t>исходный код</w:t>
        </w:r>
      </w:hyperlink>
      <w:r w:rsidRPr="004137EA">
        <w:rPr>
          <w:rFonts w:ascii="Times New Roman" w:eastAsia="Times New Roman" w:hAnsi="Times New Roman" w:cs="Times New Roman"/>
          <w:sz w:val="24"/>
          <w:szCs w:val="24"/>
          <w:lang/>
        </w:rPr>
        <w:t> и BERT-модели, которые охватывают 103 языка и были щедро представлены миру исследовательской группой в качестве открытого исходного кода.</w:t>
      </w:r>
    </w:p>
    <w:p w14:paraId="2C7EE424" w14:textId="77777777" w:rsidR="004137EA" w:rsidRPr="004137EA" w:rsidRDefault="004137EA" w:rsidP="004137EA">
      <w:pPr>
        <w:rPr>
          <w:rFonts w:ascii="Times New Roman" w:hAnsi="Times New Roman" w:cs="Times New Roman"/>
          <w:sz w:val="28"/>
          <w:szCs w:val="28"/>
        </w:rPr>
      </w:pPr>
    </w:p>
    <w:sectPr w:rsidR="004137EA" w:rsidRPr="004137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E30D4"/>
    <w:multiLevelType w:val="multilevel"/>
    <w:tmpl w:val="F2B6C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8246E0"/>
    <w:multiLevelType w:val="multilevel"/>
    <w:tmpl w:val="9DA64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6432CD"/>
    <w:multiLevelType w:val="multilevel"/>
    <w:tmpl w:val="4EACA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7A3D46"/>
    <w:multiLevelType w:val="multilevel"/>
    <w:tmpl w:val="D73E1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8729F8"/>
    <w:multiLevelType w:val="multilevel"/>
    <w:tmpl w:val="A9107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EA"/>
    <w:rsid w:val="000A5844"/>
    <w:rsid w:val="0034009A"/>
    <w:rsid w:val="0037420B"/>
    <w:rsid w:val="004137EA"/>
    <w:rsid w:val="00B7359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AE637"/>
  <w15:chartTrackingRefBased/>
  <w15:docId w15:val="{D0CDB081-A082-4268-AB30-69C4A2F90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4137EA"/>
    <w:pPr>
      <w:spacing w:before="100" w:beforeAutospacing="1" w:after="100" w:afterAutospacing="1" w:line="240" w:lineRule="auto"/>
      <w:outlineLvl w:val="2"/>
    </w:pPr>
    <w:rPr>
      <w:rFonts w:ascii="Times New Roman" w:eastAsia="Times New Roman" w:hAnsi="Times New Roman" w:cs="Times New Roman"/>
      <w:b/>
      <w:bCs/>
      <w:sz w:val="27"/>
      <w:szCs w:val="27"/>
      <w:lang/>
    </w:rPr>
  </w:style>
  <w:style w:type="paragraph" w:styleId="4">
    <w:name w:val="heading 4"/>
    <w:basedOn w:val="a"/>
    <w:link w:val="40"/>
    <w:uiPriority w:val="9"/>
    <w:qFormat/>
    <w:rsid w:val="004137EA"/>
    <w:pPr>
      <w:spacing w:before="100" w:beforeAutospacing="1" w:after="100" w:afterAutospacing="1" w:line="240" w:lineRule="auto"/>
      <w:outlineLvl w:val="3"/>
    </w:pPr>
    <w:rPr>
      <w:rFonts w:ascii="Times New Roman" w:eastAsia="Times New Roman" w:hAnsi="Times New Roman" w:cs="Times New Roman"/>
      <w:b/>
      <w:bCs/>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137EA"/>
    <w:rPr>
      <w:rFonts w:ascii="Times New Roman" w:eastAsia="Times New Roman" w:hAnsi="Times New Roman" w:cs="Times New Roman"/>
      <w:b/>
      <w:bCs/>
      <w:sz w:val="27"/>
      <w:szCs w:val="27"/>
      <w:lang/>
    </w:rPr>
  </w:style>
  <w:style w:type="character" w:customStyle="1" w:styleId="40">
    <w:name w:val="Заголовок 4 Знак"/>
    <w:basedOn w:val="a0"/>
    <w:link w:val="4"/>
    <w:uiPriority w:val="9"/>
    <w:rsid w:val="004137EA"/>
    <w:rPr>
      <w:rFonts w:ascii="Times New Roman" w:eastAsia="Times New Roman" w:hAnsi="Times New Roman" w:cs="Times New Roman"/>
      <w:b/>
      <w:bCs/>
      <w:sz w:val="24"/>
      <w:szCs w:val="24"/>
      <w:lang/>
    </w:rPr>
  </w:style>
  <w:style w:type="paragraph" w:styleId="a3">
    <w:name w:val="Normal (Web)"/>
    <w:basedOn w:val="a"/>
    <w:uiPriority w:val="99"/>
    <w:semiHidden/>
    <w:unhideWhenUsed/>
    <w:rsid w:val="004137EA"/>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4137EA"/>
    <w:rPr>
      <w:color w:val="0000FF"/>
      <w:u w:val="single"/>
    </w:rPr>
  </w:style>
  <w:style w:type="character" w:styleId="a5">
    <w:name w:val="Emphasis"/>
    <w:basedOn w:val="a0"/>
    <w:uiPriority w:val="20"/>
    <w:qFormat/>
    <w:rsid w:val="004137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523770">
      <w:bodyDiv w:val="1"/>
      <w:marLeft w:val="0"/>
      <w:marRight w:val="0"/>
      <w:marTop w:val="0"/>
      <w:marBottom w:val="0"/>
      <w:divBdr>
        <w:top w:val="none" w:sz="0" w:space="0" w:color="auto"/>
        <w:left w:val="none" w:sz="0" w:space="0" w:color="auto"/>
        <w:bottom w:val="none" w:sz="0" w:space="0" w:color="auto"/>
        <w:right w:val="none" w:sz="0" w:space="0" w:color="auto"/>
      </w:divBdr>
      <w:divsChild>
        <w:div w:id="2006392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github.com/google-research/bert" TargetMode="External"/><Relationship Id="rId3" Type="http://schemas.openxmlformats.org/officeDocument/2006/relationships/settings" Target="settings.xml"/><Relationship Id="rId7" Type="http://schemas.openxmlformats.org/officeDocument/2006/relationships/hyperlink" Target="https://www.lyrn.ai/2018/11/07/explained-bert-state-of-the-art-language-model-for-nlp/"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arxiv.org/abs/1810.04805" TargetMode="External"/><Relationship Id="rId5" Type="http://schemas.openxmlformats.org/officeDocument/2006/relationships/hyperlink" Target="https://arxiv.org/pdf/1706.03762.pdf"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arxiv.org/abs/1810.0480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1284</Words>
  <Characters>8763</Characters>
  <Application>Microsoft Office Word</Application>
  <DocSecurity>0</DocSecurity>
  <Lines>151</Lines>
  <Paragraphs>54</Paragraphs>
  <ScaleCrop>false</ScaleCrop>
  <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1</cp:revision>
  <dcterms:created xsi:type="dcterms:W3CDTF">2023-11-25T08:28:00Z</dcterms:created>
  <dcterms:modified xsi:type="dcterms:W3CDTF">2023-11-25T08:30:00Z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34a35dfb-e39f-415f-af38-78b21a064352</vt:lpwstr>
  </property>
</Properties>
</file>